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CD5D7" w14:textId="77777777" w:rsidR="00626998" w:rsidRPr="006814AF" w:rsidRDefault="0079642E" w:rsidP="00626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14:paraId="38FCD5D8" w14:textId="77777777" w:rsidR="001E3FA1" w:rsidRPr="006814AF" w:rsidRDefault="0079642E" w:rsidP="001E3FA1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Dear</w:t>
      </w:r>
      <w:r w:rsidRPr="006814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Customers</w:t>
      </w:r>
    </w:p>
    <w:p w14:paraId="38FCD5D9" w14:textId="77777777" w:rsidR="001E3FA1" w:rsidRPr="001E3FA1" w:rsidRDefault="0079642E" w:rsidP="001E3FA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legal entities,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foreign structures without the formation of a legal entity, </w:t>
      </w: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autonomous entrepreneurs, as well as natural persons running private practice as established by Russian law</w:t>
      </w:r>
    </w:p>
    <w:p w14:paraId="38FCD5DA" w14:textId="77777777" w:rsidR="001E3FA1" w:rsidRPr="001E3FA1" w:rsidRDefault="0079642E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8FCD5DB" w14:textId="77777777" w:rsidR="001E3FA1" w:rsidRPr="001E3FA1" w:rsidRDefault="0079642E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By means of the present, Evrofinance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 must announce that, in accordance with s/n 3 of numeral 1, article 7 of the Federal law №115-</w:t>
      </w:r>
      <w:r w:rsidRPr="001E3FA1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the prevention of money laundering and financing terrorism, credit institutions are committed to update the customer information, as well as the i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nformation on customer representatives and beneficiary owners. In turn, the customer commitment to provide all needed information for the purposes of identification is prescribed in the numeral 14 article 7 of the abovementioned Law.</w:t>
      </w:r>
    </w:p>
    <w:p w14:paraId="38FCD5DC" w14:textId="77777777" w:rsidR="001E3FA1" w:rsidRPr="001E3FA1" w:rsidRDefault="0079642E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We kindly ask you to p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rovide the Bank with your updated identification data (shareholders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 address, contact phone and e-mail, among other), the information on your representative, beneficiary owner, or to confirm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that the information provided early suffered no changes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38FCD5DD" w14:textId="77777777" w:rsidR="001E3FA1" w:rsidRPr="001E3FA1" w:rsidRDefault="0079642E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case if your representatives receive new identity papers, we kindly ask you to provide us with duly certified copies.</w:t>
      </w:r>
    </w:p>
    <w:p w14:paraId="38FCD5DE" w14:textId="77777777" w:rsidR="001E3FA1" w:rsidRPr="001E3FA1" w:rsidRDefault="0079642E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would like to draw your attention to the fact that, in case if the Bank had not been provided with updated information until </w:t>
      </w:r>
      <w:r w:rsidRPr="000469FC">
        <w:rPr>
          <w:rFonts w:ascii="Times New Roman" w:eastAsia="Times New Roman" w:hAnsi="Times New Roman" w:cs="Times New Roman"/>
          <w:sz w:val="28"/>
          <w:szCs w:val="28"/>
          <w:lang w:val="en-US"/>
        </w:rPr>
        <w:t>31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2B5579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0469FC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.202</w:t>
      </w:r>
      <w:r w:rsidRPr="002B5579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endnoteReference w:id="1"/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, the data provided early, as well as information received by the Bank from any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official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external source (Unique Public Register of Legal Entities, Unique Public Register of Autonomous Entrepreneurs)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 any external source accessible for the Bank on a le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gal basis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will be considered as confirmed. </w:t>
      </w:r>
    </w:p>
    <w:p w14:paraId="38FCD5DF" w14:textId="77777777" w:rsidR="001E3FA1" w:rsidRPr="001E3FA1" w:rsidRDefault="0079642E" w:rsidP="006814A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Please feel free to contact the Accounts Opening Unit (Legal Persons) of the Customer Service Department with your questions by phone + 7 (495) 792 31 72.   </w:t>
      </w:r>
    </w:p>
    <w:p w14:paraId="38FCD5E0" w14:textId="77777777" w:rsidR="001E3FA1" w:rsidRPr="009F6932" w:rsidRDefault="0079642E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Kindly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yours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</w:p>
    <w:p w14:paraId="38FCD5E1" w14:textId="77777777" w:rsidR="001E3FA1" w:rsidRPr="009F6932" w:rsidRDefault="0079642E" w:rsidP="001E3FA1">
      <w:pPr>
        <w:rPr>
          <w:rFonts w:ascii="Calibri" w:eastAsia="Times New Roman" w:hAnsi="Calibri" w:cs="Times New Roman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EVROFINANCE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</w:t>
      </w:r>
    </w:p>
    <w:p w14:paraId="38FCD5E2" w14:textId="77777777" w:rsidR="009F6932" w:rsidRPr="009F6932" w:rsidRDefault="0079642E" w:rsidP="009F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F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93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Beneficiary owner is a natural person who ultimately owns the customer – legal person, directly or indirectly (through third persons), with majority ownership of more than 25% of the share capital or has the possibility to control the customer activities.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>Beneficiary owner of a natural person is normally considered this person himself, except if there are reasons to believe that another natural person is a beneficiary owner.</w:t>
      </w:r>
    </w:p>
    <w:p w14:paraId="38FCD5E3" w14:textId="77777777" w:rsidR="00C839AC" w:rsidRPr="009F6932" w:rsidRDefault="0079642E" w:rsidP="001E3F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9AC" w:rsidRPr="009F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CD5E4" w14:textId="77777777" w:rsidR="00AF1C0D" w:rsidRDefault="0079642E">
      <w:pPr>
        <w:spacing w:after="0" w:line="240" w:lineRule="auto"/>
      </w:pPr>
      <w:r>
        <w:separator/>
      </w:r>
    </w:p>
  </w:endnote>
  <w:endnote w:type="continuationSeparator" w:id="0">
    <w:p w14:paraId="38FCD5E5" w14:textId="77777777" w:rsidR="00AF1C0D" w:rsidRDefault="0079642E">
      <w:pPr>
        <w:spacing w:after="0" w:line="240" w:lineRule="auto"/>
      </w:pPr>
      <w:r>
        <w:continuationSeparator/>
      </w:r>
    </w:p>
  </w:endnote>
  <w:endnote w:id="1">
    <w:p w14:paraId="38FCD5E6" w14:textId="77777777" w:rsidR="001E3FA1" w:rsidRDefault="0079642E" w:rsidP="001E3FA1">
      <w:pPr>
        <w:pStyle w:val="1"/>
      </w:pPr>
      <w:r>
        <w:rPr>
          <w:rStyle w:val="af"/>
        </w:rPr>
        <w:endnoteRef/>
      </w:r>
      <w:r>
        <w:t xml:space="preserve"> </w:t>
      </w:r>
      <w:r>
        <w:rPr>
          <w:lang w:val="en-US"/>
        </w:rPr>
        <w:t xml:space="preserve">The </w:t>
      </w:r>
      <w:r>
        <w:rPr>
          <w:lang w:val="en-US"/>
        </w:rPr>
        <w:t>last calendar day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CD5E6" w14:textId="77777777" w:rsidR="00000000" w:rsidRDefault="0079642E">
      <w:pPr>
        <w:spacing w:after="0" w:line="240" w:lineRule="auto"/>
      </w:pPr>
      <w:r>
        <w:separator/>
      </w:r>
    </w:p>
  </w:footnote>
  <w:footnote w:type="continuationSeparator" w:id="0">
    <w:p w14:paraId="38FCD5E8" w14:textId="77777777" w:rsidR="00000000" w:rsidRDefault="00796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69"/>
    <w:rsid w:val="00650D69"/>
    <w:rsid w:val="0079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FCD5D7"/>
  <w15:docId w15:val="{74CC7A4E-40CE-470D-9FA4-708E3166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customStyle="1" w:styleId="1">
    <w:name w:val="Текст концевой сноски1"/>
    <w:basedOn w:val="a"/>
    <w:next w:val="ad"/>
    <w:link w:val="ae"/>
    <w:uiPriority w:val="99"/>
    <w:semiHidden/>
    <w:unhideWhenUsed/>
    <w:rsid w:val="001E3FA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1"/>
    <w:uiPriority w:val="99"/>
    <w:semiHidden/>
    <w:locked/>
    <w:rsid w:val="001E3FA1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E3FA1"/>
    <w:rPr>
      <w:rFonts w:cs="Times New Roman"/>
      <w:vertAlign w:val="superscript"/>
    </w:rPr>
  </w:style>
  <w:style w:type="paragraph" w:styleId="ad">
    <w:name w:val="endnote text"/>
    <w:basedOn w:val="a"/>
    <w:link w:val="10"/>
    <w:uiPriority w:val="99"/>
    <w:semiHidden/>
    <w:unhideWhenUsed/>
    <w:rsid w:val="001E3FA1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d"/>
    <w:uiPriority w:val="99"/>
    <w:semiHidden/>
    <w:rsid w:val="001E3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VVDU5HPDTQC2-32-70746</_dlc_DocId>
    <_dlc_DocIdUrl xmlns="a5444ea2-90b0-4ece-a612-f39e0dd9a22f">
      <Url>https://docs.efbank.ru/dms/ERequests/_layouts/15/DocIdRedir.aspx?ID=VVDU5HPDTQC2-32-70746</Url>
      <Description>VVDU5HPDTQC2-32-70746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762481-145A-43F3-99A0-9721F0723154}">
  <ds:schemaRefs/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a5444ea2-90b0-4ece-a612-f39e0dd9a22f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C3026BB-DCEB-4994-831E-18177643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2025-02-24T07:16:00Z</dcterms:created>
  <dcterms:modified xsi:type="dcterms:W3CDTF">2025-02-24T07:16:00Z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69e47c9b-a3ec-4af6-9491-ba29f2842b24</vt:lpwstr>
  </property>
</Properties>
</file>